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9DCFC" w14:textId="25B99328" w:rsidR="003609B5" w:rsidRPr="004A01D7" w:rsidRDefault="00D7649A" w:rsidP="003627D9">
      <w:pPr>
        <w:spacing w:line="276" w:lineRule="auto"/>
        <w:jc w:val="right"/>
        <w:rPr>
          <w:rFonts w:eastAsia="Bookman Old Style"/>
          <w:i/>
          <w:sz w:val="24"/>
          <w:szCs w:val="24"/>
          <w:lang w:val="en-US" w:eastAsia="uk-UA" w:bidi="uk-UA"/>
        </w:rPr>
      </w:pPr>
      <w:proofErr w:type="spellStart"/>
      <w:r w:rsidRPr="004A01D7">
        <w:rPr>
          <w:rFonts w:eastAsia="Bookman Old Style"/>
          <w:i/>
          <w:sz w:val="24"/>
          <w:szCs w:val="24"/>
          <w:lang w:eastAsia="uk-UA" w:bidi="uk-UA"/>
        </w:rPr>
        <w:t>Environmental</w:t>
      </w:r>
      <w:proofErr w:type="spellEnd"/>
      <w:r w:rsidRPr="004A01D7">
        <w:rPr>
          <w:rFonts w:eastAsia="Bookman Old Style"/>
          <w:i/>
          <w:sz w:val="24"/>
          <w:szCs w:val="24"/>
          <w:lang w:eastAsia="uk-UA" w:bidi="uk-UA"/>
        </w:rPr>
        <w:t xml:space="preserve"> </w:t>
      </w:r>
      <w:proofErr w:type="spellStart"/>
      <w:r w:rsidRPr="004A01D7">
        <w:rPr>
          <w:rFonts w:eastAsia="Bookman Old Style"/>
          <w:i/>
          <w:sz w:val="24"/>
          <w:szCs w:val="24"/>
          <w:lang w:eastAsia="uk-UA" w:bidi="uk-UA"/>
        </w:rPr>
        <w:t>sustainability</w:t>
      </w:r>
      <w:proofErr w:type="spellEnd"/>
    </w:p>
    <w:p w14:paraId="20B6667D" w14:textId="6ECA0637" w:rsidR="003609B5" w:rsidRPr="004A01D7" w:rsidRDefault="0070761D" w:rsidP="00E746D2">
      <w:pPr>
        <w:spacing w:line="276" w:lineRule="auto"/>
        <w:jc w:val="center"/>
        <w:rPr>
          <w:rFonts w:eastAsia="Bookman Old Style"/>
          <w:b/>
          <w:sz w:val="24"/>
          <w:szCs w:val="24"/>
          <w:lang w:val="en-US" w:eastAsia="uk-UA" w:bidi="uk-UA"/>
        </w:rPr>
      </w:pPr>
      <w:r w:rsidRPr="004A01D7">
        <w:rPr>
          <w:rFonts w:eastAsia="Bookman Old Style"/>
          <w:b/>
          <w:sz w:val="24"/>
          <w:szCs w:val="24"/>
          <w:lang w:val="en-US" w:eastAsia="uk-UA" w:bidi="uk-UA"/>
        </w:rPr>
        <w:t xml:space="preserve">The </w:t>
      </w:r>
      <w:r>
        <w:rPr>
          <w:rFonts w:eastAsia="Bookman Old Style"/>
          <w:b/>
          <w:sz w:val="24"/>
          <w:szCs w:val="24"/>
          <w:lang w:val="en-US" w:eastAsia="uk-UA" w:bidi="uk-UA"/>
        </w:rPr>
        <w:t>E</w:t>
      </w:r>
      <w:r w:rsidRPr="004A01D7">
        <w:rPr>
          <w:rFonts w:eastAsia="Bookman Old Style"/>
          <w:b/>
          <w:sz w:val="24"/>
          <w:szCs w:val="24"/>
          <w:lang w:val="en-US" w:eastAsia="uk-UA" w:bidi="uk-UA"/>
        </w:rPr>
        <w:t xml:space="preserve">uropean </w:t>
      </w:r>
      <w:r w:rsidR="00840814">
        <w:rPr>
          <w:rFonts w:eastAsia="Bookman Old Style"/>
          <w:b/>
          <w:sz w:val="24"/>
          <w:szCs w:val="24"/>
          <w:lang w:val="en-US" w:eastAsia="uk-UA" w:bidi="uk-UA"/>
        </w:rPr>
        <w:t>G</w:t>
      </w:r>
      <w:r w:rsidRPr="004A01D7">
        <w:rPr>
          <w:rFonts w:eastAsia="Bookman Old Style"/>
          <w:b/>
          <w:sz w:val="24"/>
          <w:szCs w:val="24"/>
          <w:lang w:val="en-US" w:eastAsia="uk-UA" w:bidi="uk-UA"/>
        </w:rPr>
        <w:t xml:space="preserve">reen </w:t>
      </w:r>
      <w:r w:rsidR="00840814">
        <w:rPr>
          <w:rFonts w:eastAsia="Bookman Old Style"/>
          <w:b/>
          <w:sz w:val="24"/>
          <w:szCs w:val="24"/>
          <w:lang w:val="en-US" w:eastAsia="uk-UA" w:bidi="uk-UA"/>
        </w:rPr>
        <w:t>D</w:t>
      </w:r>
      <w:r w:rsidRPr="004A01D7">
        <w:rPr>
          <w:rFonts w:eastAsia="Bookman Old Style"/>
          <w:b/>
          <w:sz w:val="24"/>
          <w:szCs w:val="24"/>
          <w:lang w:val="en-US" w:eastAsia="uk-UA" w:bidi="uk-UA"/>
        </w:rPr>
        <w:t>eal</w:t>
      </w:r>
      <w:r w:rsidR="00840814">
        <w:rPr>
          <w:rFonts w:eastAsia="Bookman Old Style"/>
          <w:b/>
          <w:sz w:val="24"/>
          <w:szCs w:val="24"/>
          <w:lang w:val="en-US" w:eastAsia="uk-UA" w:bidi="uk-UA"/>
        </w:rPr>
        <w:t xml:space="preserve"> as</w:t>
      </w:r>
      <w:r w:rsidRPr="004A01D7">
        <w:rPr>
          <w:rFonts w:eastAsia="Bookman Old Style"/>
          <w:b/>
          <w:sz w:val="24"/>
          <w:szCs w:val="24"/>
          <w:lang w:val="en-US" w:eastAsia="uk-UA" w:bidi="uk-UA"/>
        </w:rPr>
        <w:t xml:space="preserve"> </w:t>
      </w:r>
      <w:r w:rsidR="00840814">
        <w:rPr>
          <w:rFonts w:eastAsia="Bookman Old Style"/>
          <w:b/>
          <w:sz w:val="24"/>
          <w:szCs w:val="24"/>
          <w:lang w:val="en-US" w:eastAsia="uk-UA" w:bidi="uk-UA"/>
        </w:rPr>
        <w:t>c</w:t>
      </w:r>
      <w:r w:rsidRPr="004A01D7">
        <w:rPr>
          <w:rFonts w:eastAsia="Bookman Old Style"/>
          <w:b/>
          <w:sz w:val="24"/>
          <w:szCs w:val="24"/>
          <w:lang w:val="en-US" w:eastAsia="uk-UA" w:bidi="uk-UA"/>
        </w:rPr>
        <w:t xml:space="preserve">hallenges for </w:t>
      </w:r>
      <w:r>
        <w:rPr>
          <w:rFonts w:eastAsia="Bookman Old Style"/>
          <w:b/>
          <w:sz w:val="24"/>
          <w:szCs w:val="24"/>
          <w:lang w:val="en-US" w:eastAsia="uk-UA" w:bidi="uk-UA"/>
        </w:rPr>
        <w:t>U</w:t>
      </w:r>
      <w:r w:rsidRPr="004A01D7">
        <w:rPr>
          <w:rFonts w:eastAsia="Bookman Old Style"/>
          <w:b/>
          <w:sz w:val="24"/>
          <w:szCs w:val="24"/>
          <w:lang w:val="en-US" w:eastAsia="uk-UA" w:bidi="uk-UA"/>
        </w:rPr>
        <w:t>kraine</w:t>
      </w:r>
    </w:p>
    <w:p w14:paraId="1086885A" w14:textId="77777777" w:rsidR="003609B5" w:rsidRPr="004A01D7" w:rsidRDefault="003609B5" w:rsidP="00E746D2">
      <w:pPr>
        <w:spacing w:line="276" w:lineRule="auto"/>
        <w:jc w:val="center"/>
        <w:rPr>
          <w:rFonts w:eastAsia="Bookman Old Style"/>
          <w:spacing w:val="-3"/>
          <w:w w:val="110"/>
          <w:sz w:val="24"/>
          <w:szCs w:val="24"/>
          <w:lang w:val="en-US" w:eastAsia="uk-UA" w:bidi="uk-UA"/>
        </w:rPr>
      </w:pPr>
    </w:p>
    <w:p w14:paraId="1429AE5A" w14:textId="77777777" w:rsidR="003609B5" w:rsidRPr="004A01D7" w:rsidRDefault="003609B5" w:rsidP="00E746D2">
      <w:pPr>
        <w:spacing w:line="276" w:lineRule="auto"/>
        <w:jc w:val="center"/>
        <w:rPr>
          <w:rFonts w:eastAsia="Bookman Old Style"/>
          <w:b/>
          <w:spacing w:val="-3"/>
          <w:w w:val="110"/>
          <w:sz w:val="24"/>
          <w:szCs w:val="24"/>
          <w:vertAlign w:val="superscript"/>
          <w:lang w:val="en-US" w:eastAsia="uk-UA" w:bidi="uk-UA"/>
        </w:rPr>
      </w:pPr>
      <w:r w:rsidRPr="004A01D7">
        <w:rPr>
          <w:rFonts w:eastAsia="Bookman Old Style"/>
          <w:b/>
          <w:spacing w:val="-3"/>
          <w:w w:val="110"/>
          <w:sz w:val="24"/>
          <w:szCs w:val="24"/>
          <w:lang w:val="en-US" w:eastAsia="uk-UA" w:bidi="uk-UA"/>
        </w:rPr>
        <w:t>Petro Petrenko</w:t>
      </w:r>
      <w:r w:rsidRPr="004A01D7">
        <w:rPr>
          <w:rFonts w:eastAsia="Bookman Old Style"/>
          <w:b/>
          <w:spacing w:val="-3"/>
          <w:w w:val="110"/>
          <w:sz w:val="24"/>
          <w:szCs w:val="24"/>
          <w:vertAlign w:val="superscript"/>
          <w:lang w:val="en-US" w:eastAsia="uk-UA" w:bidi="uk-UA"/>
        </w:rPr>
        <w:t>1</w:t>
      </w:r>
      <w:r w:rsidRPr="004A01D7">
        <w:rPr>
          <w:rFonts w:eastAsia="Bookman Old Style"/>
          <w:b/>
          <w:spacing w:val="-3"/>
          <w:w w:val="110"/>
          <w:sz w:val="24"/>
          <w:szCs w:val="24"/>
          <w:lang w:val="en-US" w:eastAsia="uk-UA" w:bidi="uk-UA"/>
        </w:rPr>
        <w:t>*, Vasyl Vasylenko</w:t>
      </w:r>
      <w:r w:rsidRPr="004A01D7">
        <w:rPr>
          <w:rFonts w:eastAsia="Bookman Old Style"/>
          <w:b/>
          <w:spacing w:val="-3"/>
          <w:w w:val="110"/>
          <w:sz w:val="24"/>
          <w:szCs w:val="24"/>
          <w:vertAlign w:val="superscript"/>
          <w:lang w:val="en-US" w:eastAsia="uk-UA" w:bidi="uk-UA"/>
        </w:rPr>
        <w:t>2</w:t>
      </w:r>
    </w:p>
    <w:p w14:paraId="1E127B61" w14:textId="5B4F30D5" w:rsidR="003609B5" w:rsidRPr="004A01D7" w:rsidRDefault="003609B5" w:rsidP="00E746D2">
      <w:pPr>
        <w:tabs>
          <w:tab w:val="left" w:pos="2077"/>
          <w:tab w:val="left" w:pos="2078"/>
          <w:tab w:val="left" w:pos="8070"/>
        </w:tabs>
        <w:spacing w:line="276" w:lineRule="auto"/>
        <w:jc w:val="center"/>
        <w:rPr>
          <w:rFonts w:eastAsia="Bookman Old Style"/>
          <w:i/>
          <w:spacing w:val="-5"/>
          <w:sz w:val="24"/>
          <w:szCs w:val="24"/>
          <w:lang w:val="en-US" w:eastAsia="uk-UA" w:bidi="uk-UA"/>
        </w:rPr>
      </w:pPr>
      <w:r w:rsidRPr="004A01D7">
        <w:rPr>
          <w:rFonts w:eastAsia="Bookman Old Style"/>
          <w:i/>
          <w:spacing w:val="-5"/>
          <w:sz w:val="24"/>
          <w:szCs w:val="24"/>
          <w:vertAlign w:val="superscript"/>
          <w:lang w:val="en-US" w:eastAsia="uk-UA" w:bidi="uk-UA"/>
        </w:rPr>
        <w:t>1</w:t>
      </w:r>
      <w:r w:rsidRPr="004A01D7">
        <w:rPr>
          <w:rFonts w:eastAsia="Bookman Old Style"/>
          <w:i/>
          <w:spacing w:val="-5"/>
          <w:sz w:val="24"/>
          <w:szCs w:val="24"/>
          <w:lang w:val="en-US" w:eastAsia="uk-UA" w:bidi="uk-UA"/>
        </w:rPr>
        <w:t>National University of Food Technologies, Kyiv, Ukraine</w:t>
      </w:r>
    </w:p>
    <w:p w14:paraId="4613F30F" w14:textId="08114A47" w:rsidR="003609B5" w:rsidRPr="004A01D7" w:rsidRDefault="003609B5" w:rsidP="00E746D2">
      <w:pPr>
        <w:spacing w:line="276" w:lineRule="auto"/>
        <w:jc w:val="center"/>
        <w:rPr>
          <w:i/>
          <w:spacing w:val="-15"/>
          <w:w w:val="110"/>
          <w:sz w:val="24"/>
          <w:szCs w:val="24"/>
          <w:lang w:val="en-US"/>
        </w:rPr>
      </w:pPr>
      <w:r w:rsidRPr="004A01D7">
        <w:rPr>
          <w:i/>
          <w:spacing w:val="-15"/>
          <w:w w:val="110"/>
          <w:sz w:val="24"/>
          <w:szCs w:val="24"/>
          <w:vertAlign w:val="superscript"/>
          <w:lang w:val="en-US"/>
        </w:rPr>
        <w:t>2</w:t>
      </w:r>
      <w:r w:rsidRPr="004A01D7">
        <w:rPr>
          <w:i/>
          <w:spacing w:val="-15"/>
          <w:w w:val="110"/>
          <w:sz w:val="24"/>
          <w:szCs w:val="24"/>
          <w:lang w:val="en-US"/>
        </w:rPr>
        <w:t>Taras Shevchenko National University of Kyiv, Ukraine</w:t>
      </w:r>
    </w:p>
    <w:p w14:paraId="0660507B" w14:textId="4A5404AB" w:rsidR="003609B5" w:rsidRPr="004A01D7" w:rsidRDefault="003609B5" w:rsidP="00E746D2">
      <w:pPr>
        <w:spacing w:line="276" w:lineRule="auto"/>
        <w:jc w:val="center"/>
        <w:rPr>
          <w:i/>
          <w:spacing w:val="-15"/>
          <w:w w:val="110"/>
          <w:sz w:val="24"/>
          <w:szCs w:val="24"/>
          <w:lang w:val="en-US"/>
        </w:rPr>
      </w:pPr>
      <w:r w:rsidRPr="004A01D7">
        <w:rPr>
          <w:i/>
          <w:spacing w:val="-15"/>
          <w:w w:val="110"/>
          <w:sz w:val="24"/>
          <w:szCs w:val="24"/>
          <w:lang w:val="en-US"/>
        </w:rPr>
        <w:t>*</w:t>
      </w:r>
      <w:r w:rsidR="00BA1757" w:rsidRPr="004A01D7">
        <w:rPr>
          <w:i/>
          <w:spacing w:val="-15"/>
          <w:w w:val="110"/>
          <w:sz w:val="24"/>
          <w:szCs w:val="24"/>
          <w:lang w:val="en-US"/>
        </w:rPr>
        <w:t>Speaker</w:t>
      </w:r>
      <w:r w:rsidRPr="004A01D7">
        <w:rPr>
          <w:i/>
          <w:spacing w:val="-15"/>
          <w:w w:val="110"/>
          <w:sz w:val="24"/>
          <w:szCs w:val="24"/>
        </w:rPr>
        <w:t xml:space="preserve">: </w:t>
      </w:r>
      <w:hyperlink r:id="rId7" w:history="1">
        <w:r w:rsidR="00D7649A" w:rsidRPr="004A01D7">
          <w:rPr>
            <w:rStyle w:val="Hyperlink"/>
            <w:i/>
            <w:spacing w:val="-15"/>
            <w:w w:val="110"/>
            <w:sz w:val="24"/>
            <w:szCs w:val="24"/>
          </w:rPr>
          <w:t>petrenko@gmail.com</w:t>
        </w:r>
      </w:hyperlink>
    </w:p>
    <w:p w14:paraId="37FC43D8" w14:textId="77777777" w:rsidR="003609B5" w:rsidRPr="004A01D7" w:rsidRDefault="003609B5" w:rsidP="00E746D2">
      <w:pPr>
        <w:tabs>
          <w:tab w:val="left" w:pos="2077"/>
          <w:tab w:val="left" w:pos="2078"/>
          <w:tab w:val="left" w:pos="8070"/>
        </w:tabs>
        <w:spacing w:line="276" w:lineRule="auto"/>
        <w:jc w:val="center"/>
        <w:rPr>
          <w:rFonts w:eastAsia="Bookman Old Style"/>
          <w:sz w:val="24"/>
          <w:szCs w:val="24"/>
          <w:lang w:val="en-US" w:eastAsia="uk-UA" w:bidi="uk-UA"/>
        </w:rPr>
      </w:pPr>
    </w:p>
    <w:p w14:paraId="436F2E41" w14:textId="4B06D526" w:rsidR="00DE6701" w:rsidRPr="004A01D7" w:rsidRDefault="003609B5" w:rsidP="00D7649A">
      <w:pPr>
        <w:spacing w:line="276" w:lineRule="auto"/>
        <w:ind w:firstLine="709"/>
        <w:jc w:val="both"/>
        <w:rPr>
          <w:rFonts w:eastAsia="Bookman Old Style"/>
          <w:sz w:val="24"/>
          <w:szCs w:val="24"/>
          <w:lang w:val="en-US" w:eastAsia="uk-UA" w:bidi="uk-UA"/>
        </w:rPr>
      </w:pPr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Text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7649A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7649A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DE6701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7649A" w:rsidRPr="004A01D7">
        <w:rPr>
          <w:rFonts w:eastAsia="Bookman Old Style"/>
          <w:sz w:val="24"/>
          <w:szCs w:val="24"/>
          <w:lang w:val="en-US" w:eastAsia="uk-UA" w:bidi="uk-UA"/>
        </w:rPr>
        <w:t xml:space="preserve"> (</w:t>
      </w:r>
      <w:proofErr w:type="spellStart"/>
      <w:r w:rsidR="00D7649A" w:rsidRPr="004A01D7">
        <w:rPr>
          <w:rFonts w:eastAsia="Bookman Old Style"/>
          <w:sz w:val="24"/>
          <w:szCs w:val="24"/>
          <w:lang w:eastAsia="uk-UA" w:bidi="uk-UA"/>
        </w:rPr>
        <w:t>Vadakkan</w:t>
      </w:r>
      <w:proofErr w:type="spellEnd"/>
      <w:r w:rsidR="00D7649A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r w:rsidR="00D7649A" w:rsidRPr="004A01D7">
        <w:rPr>
          <w:noProof/>
          <w:sz w:val="24"/>
          <w:szCs w:val="24"/>
          <w:lang w:val="en-US"/>
        </w:rPr>
        <w:t>et al., 2024</w:t>
      </w:r>
      <w:r w:rsidR="00D7649A" w:rsidRPr="004A01D7">
        <w:rPr>
          <w:rFonts w:eastAsia="Bookman Old Style"/>
          <w:sz w:val="24"/>
          <w:szCs w:val="24"/>
          <w:lang w:val="en-US" w:eastAsia="uk-UA" w:bidi="uk-UA"/>
        </w:rPr>
        <w:t>).</w:t>
      </w:r>
    </w:p>
    <w:p w14:paraId="34BB392C" w14:textId="64A65B68" w:rsidR="00A103BF" w:rsidRDefault="00DE6701" w:rsidP="00D7649A">
      <w:pPr>
        <w:spacing w:line="276" w:lineRule="auto"/>
        <w:ind w:firstLine="709"/>
        <w:jc w:val="both"/>
        <w:rPr>
          <w:rFonts w:eastAsia="Bookman Old Style"/>
          <w:sz w:val="24"/>
          <w:szCs w:val="24"/>
          <w:lang w:val="en-US" w:eastAsia="uk-UA" w:bidi="uk-UA"/>
        </w:rPr>
      </w:pPr>
      <w:r w:rsidRPr="004A01D7">
        <w:rPr>
          <w:rFonts w:eastAsia="Bookman Old Style"/>
          <w:sz w:val="24"/>
          <w:szCs w:val="24"/>
          <w:lang w:val="en-US" w:eastAsia="uk-UA" w:bidi="uk-UA"/>
        </w:rPr>
        <w:tab/>
        <w:t xml:space="preserve">Text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D7649A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r w:rsidR="00A103BF" w:rsidRPr="004A01D7">
        <w:rPr>
          <w:rFonts w:eastAsia="Bookman Old Style"/>
          <w:sz w:val="24"/>
          <w:szCs w:val="24"/>
          <w:lang w:val="en-US" w:eastAsia="uk-UA" w:bidi="uk-UA"/>
        </w:rPr>
        <w:t>(</w:t>
      </w:r>
      <w:r w:rsidR="00A103BF" w:rsidRPr="004A01D7">
        <w:rPr>
          <w:noProof/>
          <w:sz w:val="24"/>
          <w:szCs w:val="24"/>
        </w:rPr>
        <w:t>Man</w:t>
      </w:r>
      <w:r w:rsidR="00A103BF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r w:rsidR="00A103BF" w:rsidRPr="004A01D7">
        <w:rPr>
          <w:noProof/>
          <w:sz w:val="24"/>
          <w:szCs w:val="24"/>
          <w:lang w:val="en-US"/>
        </w:rPr>
        <w:t>et al., 202</w:t>
      </w:r>
      <w:r w:rsidR="00A103BF">
        <w:rPr>
          <w:noProof/>
          <w:sz w:val="24"/>
          <w:szCs w:val="24"/>
          <w:lang w:val="en-US"/>
        </w:rPr>
        <w:t>2</w:t>
      </w:r>
      <w:r w:rsidR="00A103BF" w:rsidRPr="004A01D7">
        <w:rPr>
          <w:rFonts w:eastAsia="Bookman Old Style"/>
          <w:sz w:val="24"/>
          <w:szCs w:val="24"/>
          <w:lang w:val="en-US" w:eastAsia="uk-UA" w:bidi="uk-UA"/>
        </w:rPr>
        <w:t>).</w:t>
      </w:r>
    </w:p>
    <w:p w14:paraId="1D0E5BA0" w14:textId="7B0392A5" w:rsidR="003627D9" w:rsidRPr="004A01D7" w:rsidRDefault="00DE6701" w:rsidP="00D7649A">
      <w:pPr>
        <w:spacing w:line="276" w:lineRule="auto"/>
        <w:ind w:firstLine="709"/>
        <w:jc w:val="both"/>
        <w:rPr>
          <w:sz w:val="24"/>
          <w:szCs w:val="24"/>
          <w:lang w:val="en-US"/>
        </w:rPr>
      </w:pPr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Text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proofErr w:type="spellStart"/>
      <w:r w:rsidR="003609B5" w:rsidRPr="004A01D7">
        <w:rPr>
          <w:rFonts w:eastAsia="Bookman Old Style"/>
          <w:sz w:val="24"/>
          <w:szCs w:val="24"/>
          <w:lang w:val="en-US" w:eastAsia="uk-UA" w:bidi="uk-UA"/>
        </w:rPr>
        <w:t>text</w:t>
      </w:r>
      <w:proofErr w:type="spellEnd"/>
      <w:r w:rsidR="003627D9" w:rsidRPr="004A01D7">
        <w:rPr>
          <w:rFonts w:eastAsia="Bookman Old Style"/>
          <w:sz w:val="24"/>
          <w:szCs w:val="24"/>
          <w:lang w:val="en-US" w:eastAsia="uk-UA" w:bidi="uk-UA"/>
        </w:rPr>
        <w:t xml:space="preserve"> </w:t>
      </w:r>
      <w:r w:rsidR="003627D9" w:rsidRPr="004A01D7">
        <w:rPr>
          <w:noProof/>
          <w:sz w:val="24"/>
          <w:szCs w:val="24"/>
          <w:lang w:val="en-US"/>
        </w:rPr>
        <w:t xml:space="preserve">(Kovač et al., 2021), </w:t>
      </w:r>
      <w:r w:rsidR="003627D9" w:rsidRPr="004A01D7">
        <w:rPr>
          <w:sz w:val="24"/>
          <w:szCs w:val="24"/>
          <w:lang w:val="en-US"/>
        </w:rPr>
        <w:t xml:space="preserve">text </w:t>
      </w:r>
      <w:r w:rsidR="003627D9" w:rsidRPr="004A01D7">
        <w:rPr>
          <w:noProof/>
          <w:sz w:val="24"/>
          <w:szCs w:val="24"/>
          <w:lang w:val="en-US"/>
        </w:rPr>
        <w:t>(Aron, 2023; CIA, 2016</w:t>
      </w:r>
      <w:r w:rsidR="00291EB6">
        <w:rPr>
          <w:noProof/>
          <w:sz w:val="24"/>
          <w:szCs w:val="24"/>
          <w:lang w:val="en-US"/>
        </w:rPr>
        <w:t>, Kovac et al., 2021</w:t>
      </w:r>
      <w:r w:rsidR="003627D9" w:rsidRPr="004A01D7">
        <w:rPr>
          <w:noProof/>
          <w:sz w:val="24"/>
          <w:szCs w:val="24"/>
          <w:lang w:val="en-US"/>
        </w:rPr>
        <w:t>)</w:t>
      </w:r>
      <w:r w:rsidR="00D7649A" w:rsidRPr="004A01D7">
        <w:rPr>
          <w:noProof/>
          <w:sz w:val="24"/>
          <w:szCs w:val="24"/>
          <w:lang w:val="en-US"/>
        </w:rPr>
        <w:t>.</w:t>
      </w:r>
    </w:p>
    <w:p w14:paraId="4ADDC07F" w14:textId="77777777" w:rsidR="003627D9" w:rsidRPr="004A01D7" w:rsidRDefault="003627D9" w:rsidP="003627D9">
      <w:pPr>
        <w:spacing w:line="276" w:lineRule="auto"/>
        <w:rPr>
          <w:sz w:val="24"/>
          <w:szCs w:val="24"/>
        </w:rPr>
      </w:pPr>
    </w:p>
    <w:p w14:paraId="0E4E6A5A" w14:textId="77777777" w:rsidR="00D7649A" w:rsidRPr="004A01D7" w:rsidRDefault="00D7649A" w:rsidP="00D7649A">
      <w:pPr>
        <w:spacing w:line="276" w:lineRule="auto"/>
        <w:ind w:firstLine="709"/>
        <w:contextualSpacing/>
        <w:rPr>
          <w:i/>
          <w:iCs/>
          <w:color w:val="000000"/>
          <w:sz w:val="24"/>
          <w:szCs w:val="24"/>
          <w:lang w:val="en-US" w:eastAsia="ru-RU"/>
        </w:rPr>
      </w:pPr>
      <w:bookmarkStart w:id="0" w:name="_ENREF_1"/>
      <w:r w:rsidRPr="004A01D7">
        <w:rPr>
          <w:i/>
          <w:iCs/>
          <w:color w:val="000000"/>
          <w:sz w:val="24"/>
          <w:szCs w:val="24"/>
          <w:lang w:val="en-US" w:eastAsia="ru-RU"/>
        </w:rPr>
        <w:t>References:</w:t>
      </w:r>
    </w:p>
    <w:p w14:paraId="715ED61A" w14:textId="77777777" w:rsidR="003627D9" w:rsidRPr="004A01D7" w:rsidRDefault="003627D9" w:rsidP="003627D9">
      <w:pPr>
        <w:spacing w:line="276" w:lineRule="auto"/>
        <w:ind w:left="720" w:hanging="720"/>
        <w:rPr>
          <w:noProof/>
          <w:sz w:val="24"/>
          <w:szCs w:val="24"/>
        </w:rPr>
      </w:pPr>
      <w:r w:rsidRPr="004A01D7">
        <w:rPr>
          <w:noProof/>
          <w:sz w:val="24"/>
          <w:szCs w:val="24"/>
        </w:rPr>
        <w:t xml:space="preserve">Aron, A. (2023). The climate crisis: science, impacts, policy, psychology, justice, social movements. Cambridge, United Kingdom: Cambridge University Press. </w:t>
      </w:r>
      <w:bookmarkEnd w:id="0"/>
    </w:p>
    <w:p w14:paraId="5E488526" w14:textId="77777777" w:rsidR="003627D9" w:rsidRPr="004A01D7" w:rsidRDefault="003627D9" w:rsidP="003627D9">
      <w:pPr>
        <w:spacing w:line="276" w:lineRule="auto"/>
        <w:ind w:left="720" w:hanging="720"/>
        <w:rPr>
          <w:noProof/>
          <w:sz w:val="24"/>
          <w:szCs w:val="24"/>
        </w:rPr>
      </w:pPr>
      <w:bookmarkStart w:id="1" w:name="_ENREF_2"/>
      <w:r w:rsidRPr="004A01D7">
        <w:rPr>
          <w:noProof/>
          <w:sz w:val="24"/>
          <w:szCs w:val="24"/>
        </w:rPr>
        <w:t xml:space="preserve">CIA (2016). The World Factbook – Central Intelligence Agency. </w:t>
      </w:r>
      <w:r w:rsidRPr="004A01D7">
        <w:rPr>
          <w:noProof/>
          <w:sz w:val="24"/>
          <w:szCs w:val="24"/>
          <w:lang w:val="en-US"/>
        </w:rPr>
        <w:t xml:space="preserve">Available at </w:t>
      </w:r>
      <w:r w:rsidRPr="004A01D7">
        <w:rPr>
          <w:noProof/>
          <w:sz w:val="24"/>
          <w:szCs w:val="24"/>
        </w:rPr>
        <w:t xml:space="preserve">www.cia.gov. Retrieved 13 October 2016.  </w:t>
      </w:r>
      <w:bookmarkEnd w:id="1"/>
    </w:p>
    <w:p w14:paraId="7FCE9E9D" w14:textId="3CF018E8" w:rsidR="00D7649A" w:rsidRPr="004A01D7" w:rsidRDefault="00291EB6" w:rsidP="003627D9">
      <w:pPr>
        <w:spacing w:line="276" w:lineRule="auto"/>
        <w:ind w:left="720" w:hanging="720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</w:rPr>
        <w:t>Kovac</w:t>
      </w:r>
      <w:r w:rsidR="00D7649A" w:rsidRPr="004A01D7">
        <w:rPr>
          <w:noProof/>
          <w:sz w:val="24"/>
          <w:szCs w:val="24"/>
        </w:rPr>
        <w:t>, A., Paranos, M., &amp; Marciuš, D. (2021). Hydrogen in energy transition: A review.</w:t>
      </w:r>
      <w:r w:rsidR="00D7649A" w:rsidRPr="004A01D7">
        <w:rPr>
          <w:noProof/>
          <w:sz w:val="24"/>
          <w:szCs w:val="24"/>
          <w:lang w:val="en-US"/>
        </w:rPr>
        <w:t xml:space="preserve"> </w:t>
      </w:r>
      <w:r w:rsidR="00D7649A" w:rsidRPr="004A01D7">
        <w:rPr>
          <w:i/>
          <w:iCs/>
          <w:noProof/>
          <w:sz w:val="24"/>
          <w:szCs w:val="24"/>
        </w:rPr>
        <w:t>International Journal of Hydrogen Energy</w:t>
      </w:r>
      <w:r w:rsidR="00D7649A" w:rsidRPr="004A01D7">
        <w:rPr>
          <w:noProof/>
          <w:sz w:val="24"/>
          <w:szCs w:val="24"/>
        </w:rPr>
        <w:t>,</w:t>
      </w:r>
      <w:r w:rsidR="00D7649A" w:rsidRPr="004A01D7">
        <w:rPr>
          <w:noProof/>
          <w:sz w:val="24"/>
          <w:szCs w:val="24"/>
          <w:lang w:val="en-US"/>
        </w:rPr>
        <w:t xml:space="preserve"> </w:t>
      </w:r>
      <w:r w:rsidR="00D7649A" w:rsidRPr="004A01D7">
        <w:rPr>
          <w:i/>
          <w:iCs/>
          <w:noProof/>
          <w:sz w:val="24"/>
          <w:szCs w:val="24"/>
        </w:rPr>
        <w:t>46</w:t>
      </w:r>
      <w:r w:rsidR="00D7649A" w:rsidRPr="004A01D7">
        <w:rPr>
          <w:noProof/>
          <w:sz w:val="24"/>
          <w:szCs w:val="24"/>
        </w:rPr>
        <w:t>(16), 10016-10035.</w:t>
      </w:r>
      <w:r w:rsidR="00D7649A" w:rsidRPr="004A01D7">
        <w:rPr>
          <w:noProof/>
          <w:sz w:val="24"/>
          <w:szCs w:val="24"/>
          <w:lang w:val="en-US"/>
        </w:rPr>
        <w:t xml:space="preserve"> </w:t>
      </w:r>
      <w:hyperlink r:id="rId8" w:tgtFrame="_blank" w:tooltip="Persistent link using digital object identifier" w:history="1">
        <w:r w:rsidR="00D7649A" w:rsidRPr="004A01D7">
          <w:rPr>
            <w:rStyle w:val="Hyperlink"/>
            <w:noProof/>
            <w:sz w:val="24"/>
            <w:szCs w:val="24"/>
          </w:rPr>
          <w:t>https://doi.org/10.1016/j.ijhyd</w:t>
        </w:r>
        <w:bookmarkStart w:id="2" w:name="_GoBack"/>
        <w:bookmarkEnd w:id="2"/>
        <w:r w:rsidR="00D7649A" w:rsidRPr="004A01D7">
          <w:rPr>
            <w:rStyle w:val="Hyperlink"/>
            <w:noProof/>
            <w:sz w:val="24"/>
            <w:szCs w:val="24"/>
          </w:rPr>
          <w:t>ene.2020.11.256</w:t>
        </w:r>
      </w:hyperlink>
    </w:p>
    <w:sectPr w:rsidR="00D7649A" w:rsidRPr="004A01D7" w:rsidSect="00D7649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0739E" w14:textId="77777777" w:rsidR="009D0759" w:rsidRDefault="009D0759" w:rsidP="00D7649A">
      <w:r>
        <w:separator/>
      </w:r>
    </w:p>
  </w:endnote>
  <w:endnote w:type="continuationSeparator" w:id="0">
    <w:p w14:paraId="57DAA0D7" w14:textId="77777777" w:rsidR="009D0759" w:rsidRDefault="009D0759" w:rsidP="00D7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BA023" w14:textId="77777777" w:rsidR="009D0759" w:rsidRDefault="009D0759" w:rsidP="00D7649A">
      <w:r>
        <w:separator/>
      </w:r>
    </w:p>
  </w:footnote>
  <w:footnote w:type="continuationSeparator" w:id="0">
    <w:p w14:paraId="3357D6A7" w14:textId="77777777" w:rsidR="009D0759" w:rsidRDefault="009D0759" w:rsidP="00D76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B5"/>
    <w:rsid w:val="00127586"/>
    <w:rsid w:val="00291EB6"/>
    <w:rsid w:val="003609B5"/>
    <w:rsid w:val="003627D9"/>
    <w:rsid w:val="00366A35"/>
    <w:rsid w:val="003B1411"/>
    <w:rsid w:val="003B2BA3"/>
    <w:rsid w:val="003F7AA8"/>
    <w:rsid w:val="00451795"/>
    <w:rsid w:val="004A01D7"/>
    <w:rsid w:val="005175AA"/>
    <w:rsid w:val="005C0ADF"/>
    <w:rsid w:val="0070761D"/>
    <w:rsid w:val="0072671A"/>
    <w:rsid w:val="007934FC"/>
    <w:rsid w:val="00833195"/>
    <w:rsid w:val="00840814"/>
    <w:rsid w:val="00916AC6"/>
    <w:rsid w:val="009A2BF7"/>
    <w:rsid w:val="009D0759"/>
    <w:rsid w:val="00A103BF"/>
    <w:rsid w:val="00BA1757"/>
    <w:rsid w:val="00D7649A"/>
    <w:rsid w:val="00DE6701"/>
    <w:rsid w:val="00E7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AE4C1"/>
  <w15:chartTrackingRefBased/>
  <w15:docId w15:val="{A8839545-232B-45D7-99BB-FD713518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09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609B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09B5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B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BA3"/>
    <w:rPr>
      <w:rFonts w:ascii="Segoe UI" w:eastAsia="Times New Roman" w:hAnsi="Segoe UI" w:cs="Segoe UI"/>
      <w:sz w:val="18"/>
      <w:szCs w:val="18"/>
      <w:lang w:val="uk-UA"/>
    </w:rPr>
  </w:style>
  <w:style w:type="paragraph" w:styleId="Header">
    <w:name w:val="header"/>
    <w:basedOn w:val="Normal"/>
    <w:link w:val="HeaderChar"/>
    <w:uiPriority w:val="99"/>
    <w:unhideWhenUsed/>
    <w:rsid w:val="00D7649A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49A"/>
    <w:rPr>
      <w:rFonts w:ascii="Times New Roman" w:eastAsia="Times New Roman" w:hAnsi="Times New Roman" w:cs="Times New Roman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D7649A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49A"/>
    <w:rPr>
      <w:rFonts w:ascii="Times New Roman" w:eastAsia="Times New Roman" w:hAnsi="Times New Roman" w:cs="Times New Roman"/>
      <w:lang w:val="uk-UA"/>
    </w:rPr>
  </w:style>
  <w:style w:type="character" w:styleId="Hyperlink">
    <w:name w:val="Hyperlink"/>
    <w:basedOn w:val="DefaultParagraphFont"/>
    <w:uiPriority w:val="99"/>
    <w:unhideWhenUsed/>
    <w:rsid w:val="00D7649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6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3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ijhydene.2020.11.25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enk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1D714-0BC2-4219-AF6D-8305B84C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cp:lastPrinted>2024-02-28T11:29:00Z</cp:lastPrinted>
  <dcterms:created xsi:type="dcterms:W3CDTF">2026-02-27T20:54:00Z</dcterms:created>
  <dcterms:modified xsi:type="dcterms:W3CDTF">2026-02-27T20:54:00Z</dcterms:modified>
</cp:coreProperties>
</file>